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892A29" w14:textId="77777777" w:rsidR="003E6A29" w:rsidRDefault="00000000">
      <w:pPr>
        <w:keepNext/>
        <w:jc w:val="center"/>
      </w:pPr>
      <w:r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1223532B" w14:textId="77777777" w:rsidR="003E6A29" w:rsidRDefault="00000000">
      <w:pPr>
        <w:keepNext/>
        <w:jc w:val="center"/>
      </w:pPr>
      <w:proofErr w:type="spellStart"/>
      <w:r>
        <w:t>Atelier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Voci</w:t>
      </w:r>
      <w:proofErr w:type="spellEnd"/>
      <w:r>
        <w:t xml:space="preserve"> </w:t>
      </w:r>
      <w:proofErr w:type="spellStart"/>
      <w:r>
        <w:t>dell’Opera</w:t>
      </w:r>
      <w:proofErr w:type="spellEnd"/>
    </w:p>
    <w:p w14:paraId="0A3DCD76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1. Общие положения</w:t>
      </w:r>
    </w:p>
    <w:p w14:paraId="7FFFDB0A" w14:textId="77777777" w:rsidR="003E6A29" w:rsidRDefault="00000000">
      <w:pPr>
        <w:jc w:val="both"/>
      </w:pPr>
      <w:r>
        <w:t xml:space="preserve">1.1. Политика определяет порядок обработки и защиты персональных данных </w:t>
      </w:r>
      <w:proofErr w:type="spellStart"/>
      <w:r>
        <w:t>Тесейко</w:t>
      </w:r>
      <w:proofErr w:type="spellEnd"/>
      <w:r>
        <w:t xml:space="preserve"> Ниной Александровной, ИНН 772998913406, плательщиком налога на профессиональный доход (далее — Оператор), при продаже товаров, исполнении индивидуальных заказов, организации мероприятий и продаже билетов проекта </w:t>
      </w:r>
      <w:proofErr w:type="spellStart"/>
      <w:r>
        <w:t>Atelier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Voci</w:t>
      </w:r>
      <w:proofErr w:type="spellEnd"/>
      <w:r>
        <w:t xml:space="preserve"> </w:t>
      </w:r>
      <w:proofErr w:type="spellStart"/>
      <w:r>
        <w:t>dell’Opera</w:t>
      </w:r>
      <w:proofErr w:type="spellEnd"/>
      <w:r>
        <w:t>.</w:t>
      </w:r>
    </w:p>
    <w:p w14:paraId="15831129" w14:textId="77777777" w:rsidR="003E6A29" w:rsidRDefault="00000000">
      <w:pPr>
        <w:jc w:val="both"/>
      </w:pPr>
      <w:r>
        <w:t>1.2. Политика разработана в соответствии с Федеральным законом от 27.07.2006 № 152-ФЗ «О персональных данных». Она распространяется на данные, получаемые через сайт https://www.vocidellopera.com, посадочные страницы проекта, подключённые формы и сервисы заказа, электронную почту и согласованные каналы связи.</w:t>
      </w:r>
    </w:p>
    <w:p w14:paraId="60361567" w14:textId="77777777" w:rsidR="003E6A29" w:rsidRDefault="00000000">
      <w:pPr>
        <w:jc w:val="both"/>
      </w:pPr>
      <w:r>
        <w:t>1.3. Политика не подменяет самостоятельные документы владельцев сторонних сервисов в отношении обработки, которую они осуществляют для собственных законных целей. Обработка по поручению Оператора регулируется также договором с соответствующим исполнителем.</w:t>
      </w:r>
    </w:p>
    <w:p w14:paraId="15E00383" w14:textId="77777777" w:rsidR="003E6A29" w:rsidRDefault="00000000">
      <w:pPr>
        <w:jc w:val="both"/>
      </w:pPr>
      <w:r>
        <w:t>1.4. Сведения об обработке предоставляются до сбора данных. Политика публикуется в открытом доступе на сайте проекта; прямые ссылки на документ размещаются в разделе правовой информации и рядом с формами сбора данных. Внешняя форма заказа обеспечивает доступ к применимой редакции.</w:t>
      </w:r>
    </w:p>
    <w:p w14:paraId="4DF36C11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2. Сведения об Операторе</w:t>
      </w:r>
    </w:p>
    <w:p w14:paraId="0E8599DA" w14:textId="77777777" w:rsidR="003E6A29" w:rsidRDefault="00000000">
      <w:pPr>
        <w:jc w:val="both"/>
      </w:pPr>
      <w:r>
        <w:t xml:space="preserve">2.1. Оператор: </w:t>
      </w:r>
      <w:proofErr w:type="spellStart"/>
      <w:r>
        <w:t>Тесейко</w:t>
      </w:r>
      <w:proofErr w:type="spellEnd"/>
      <w:r>
        <w:t xml:space="preserve"> Нина Александровна. ИНН: 772998913406. Статус: физическое лицо, применяющее НПД.</w:t>
      </w:r>
    </w:p>
    <w:p w14:paraId="366BF339" w14:textId="77777777" w:rsidR="003E6A29" w:rsidRDefault="00000000">
      <w:pPr>
        <w:jc w:val="both"/>
      </w:pPr>
      <w:r>
        <w:t>2.2. Электронная почта по вопросам обработки персональных данных: n.tsiaseika@yandex.ru. Телефон: +7 981 1977467.</w:t>
      </w:r>
    </w:p>
    <w:p w14:paraId="665E9FEE" w14:textId="77777777" w:rsidR="003E6A29" w:rsidRDefault="00000000">
      <w:pPr>
        <w:jc w:val="both"/>
      </w:pPr>
      <w:r>
        <w:t>2.3. Почтовый адрес: г. Москва, Открытое ш., 26к5-16.</w:t>
      </w:r>
    </w:p>
    <w:p w14:paraId="572A5F93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3. Субъекты и данные</w:t>
      </w:r>
    </w:p>
    <w:p w14:paraId="0FA17CBF" w14:textId="77777777" w:rsidR="003E6A29" w:rsidRDefault="00000000">
      <w:pPr>
        <w:jc w:val="both"/>
      </w:pPr>
      <w:r>
        <w:t>3.1. Обрабатываются данные лиц, направивших обращение, покупателей товаров, получателей доставки и покупателей билетов. При неименной продаже билетов отдельно данные каждого посетителя не запрашиваются: билеты направляются покупателю заказа.</w:t>
      </w:r>
    </w:p>
    <w:p w14:paraId="413B65E8" w14:textId="77777777" w:rsidR="003E6A29" w:rsidRDefault="00000000">
      <w:pPr>
        <w:jc w:val="both"/>
      </w:pPr>
      <w:r>
        <w:t xml:space="preserve">3.2. Контактные данные: имя и фамилия либо имя, указанное для общения, </w:t>
      </w:r>
      <w:proofErr w:type="spellStart"/>
      <w:r>
        <w:t>email</w:t>
      </w:r>
      <w:proofErr w:type="spellEnd"/>
      <w:r>
        <w:t xml:space="preserve">, номер телефона при его сборе, идентификатор аккаунта в согласованном канале переписки. Для электронного билета необходим </w:t>
      </w:r>
      <w:proofErr w:type="spellStart"/>
      <w:r>
        <w:t>email</w:t>
      </w:r>
      <w:proofErr w:type="spellEnd"/>
      <w:r>
        <w:t xml:space="preserve"> покупателя; остальные поля определяются действующей формой заказа и целью обработки.</w:t>
      </w:r>
    </w:p>
    <w:p w14:paraId="1EC149CD" w14:textId="77777777" w:rsidR="003E6A29" w:rsidRDefault="00000000">
      <w:pPr>
        <w:jc w:val="both"/>
      </w:pPr>
      <w:r>
        <w:t>3.3. Данные товарного заказа: товар, характеристики, количество, сумма, статусы оплаты и исполнения; для доставки — имя получателя, адрес и телефон в необходимом объёме; для индивидуального заказа — согласованные тексты, пожелания, изображения, макеты и относящаяся к заказу переписка.</w:t>
      </w:r>
    </w:p>
    <w:p w14:paraId="7839131D" w14:textId="77777777" w:rsidR="003E6A29" w:rsidRDefault="00000000">
      <w:pPr>
        <w:jc w:val="both"/>
      </w:pPr>
      <w:r>
        <w:t xml:space="preserve">3.4. Данные билетного заказа: мероприятие, дата, количество и номера билетов, места при наличии, сумма, идентификатор заказа и платежа, статус оплаты, возврата и прохода по </w:t>
      </w:r>
      <w:r>
        <w:lastRenderedPageBreak/>
        <w:t>билету. Отметка прохода связана с билетом; она не означает установления личности предъявителя по биометрии.</w:t>
      </w:r>
    </w:p>
    <w:p w14:paraId="409F30FA" w14:textId="77777777" w:rsidR="003E6A29" w:rsidRDefault="00000000">
      <w:pPr>
        <w:jc w:val="both"/>
      </w:pPr>
      <w:r>
        <w:t>3.5. Для подтверждения волеизъявления могут сохраняться дата и время предоставления согласия, версия текста, идентификатор заказа или пользователя и техническая запись действия в пределах функций формы. Сбор дополнительных технических данных, включая IP-адрес, отражается в информации формы при фактическом использовании.</w:t>
      </w:r>
    </w:p>
    <w:p w14:paraId="3626C0CF" w14:textId="77777777" w:rsidR="003E6A29" w:rsidRDefault="00000000">
      <w:pPr>
        <w:jc w:val="both"/>
      </w:pPr>
      <w:r>
        <w:t>3.6. Полные реквизиты банковских карт и коды безопасности не запрашиваются и не хранятся Оператором. Они вводятся на стороне платёжного сервиса. Оператор получает сведения, необходимые для учёта платежа и возврата.</w:t>
      </w:r>
    </w:p>
    <w:p w14:paraId="07BFA4D0" w14:textId="77777777" w:rsidR="003E6A29" w:rsidRDefault="00000000">
      <w:pPr>
        <w:jc w:val="both"/>
      </w:pPr>
      <w:r>
        <w:t>3.7. Специальные категории персональных данных и биометрическая идентификация не входят в цели обработки. Не следует направлять сведения о здоровье, убеждениях и интимной жизни для индивидуального дизайна. При непреднамеренном получении таких данных Оператор ограничивает доступ и прекращает их обработку при отсутствии самостоятельного законного основания в установленные законом сроки. Необходимость исполнения обычного заказа сама по себе не является таким основанием.</w:t>
      </w:r>
    </w:p>
    <w:p w14:paraId="5E226A58" w14:textId="77777777" w:rsidR="003E6A29" w:rsidRDefault="00000000">
      <w:pPr>
        <w:jc w:val="both"/>
      </w:pPr>
      <w:r>
        <w:t>3.8. При предоставлении данных получателя доставки Покупатель обеспечивает законность передачи и информирование получателя. Это не освобождает Оператора от собственных обязанностей при получении данных не от субъекта.</w:t>
      </w:r>
    </w:p>
    <w:p w14:paraId="6956A74E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4. Цели, основания и сроки</w:t>
      </w:r>
    </w:p>
    <w:p w14:paraId="3C5D4669" w14:textId="77777777" w:rsidR="003E6A29" w:rsidRDefault="00000000">
      <w:pPr>
        <w:jc w:val="both"/>
      </w:pPr>
      <w:r>
        <w:t>4.1. Ответ на обращение без оформления заказа. Субъекты: обратившиеся лица. Данные: имя, контакты, содержание обращения. Основание: действия по заключению договора по инициативе субъекта, а в иных случаях — соответствующее согласие или другое применимое законное основание. Срок: до завершения обращения и не более 90 календарных дней после последнего ответа при отсутствии заказа, спора или другого основания хранения.</w:t>
      </w:r>
    </w:p>
    <w:p w14:paraId="6162F346" w14:textId="77777777" w:rsidR="003E6A29" w:rsidRDefault="00000000">
      <w:pPr>
        <w:jc w:val="both"/>
      </w:pPr>
      <w:r>
        <w:t>4.2. Продажа, изготовление и доставка товаров. Субъекты: покупатели и получатели. Данные: контакты, параметры заказа, данные доставки, согласованные материалы дизайна. Основания: заключение и исполнение договора, выполнение установленных законом обязанностей; согласие — в случаях, когда оно требуется. Рабочие данные хранятся до исполнения заказа. Необходимые подтверждения условий и исполнения могут храниться до трёх лет после исполнения для рассмотрения требований и защиты прав, если их хранение необходимо и не нарушает права субъекта. Исходные личные фотографии и избыточные материалы дизайна удаляются не позднее 30 дней после исполнения заказа, если нет отдельного основания для их сохранения; материалы, необходимые для конкретного спора, сохраняются в необходимом объёме до его завершения.</w:t>
      </w:r>
    </w:p>
    <w:p w14:paraId="2C1BA90F" w14:textId="77777777" w:rsidR="003E6A29" w:rsidRDefault="00000000">
      <w:pPr>
        <w:jc w:val="both"/>
      </w:pPr>
      <w:r>
        <w:t xml:space="preserve">4.3. Оформление билетов и обеспечение посещения мероприятия. Субъекты: покупатели билетов. Данные: контакты, сведения из пункта 3.4. Основания: заключение и исполнение договора, согласие в предусмотренных законом случаях, включая поручение обработки. Данные используются для оформления и отправки билета, проверки оплаты и прохода, возвратов, уведомлений об изменении, переносе, отмене и напоминания о приобретённом мероприятии. Срок: до исполнения обязательств; необходимые сведения о заказе и его исполнении — не более трёх лет после мероприятия для рассмотрения требований и </w:t>
      </w:r>
      <w:r>
        <w:lastRenderedPageBreak/>
        <w:t>защиты прав при наличии соответствующего основания. Срок не означает обязательного хранения всех данных в течение трёх лет.</w:t>
      </w:r>
    </w:p>
    <w:p w14:paraId="3C317C1E" w14:textId="77777777" w:rsidR="003E6A29" w:rsidRDefault="00000000">
      <w:pPr>
        <w:jc w:val="both"/>
      </w:pPr>
      <w:r>
        <w:t>4.4. Учёт расчётов и формирование чеков. Субъекты: плательщики. Данные: сумма, дата, состав заказа, идентификаторы расчёта, контакты для направления чека. Основание: исполнение договора и обязанностей по законодательству о налогах и расчётах. Документы и необходимые сведения хранятся в течение обязательных сроков, установленных применимым законодательством для соответствующего документа. Иные сведения не сохраняются только по причине наличия финансового документа.</w:t>
      </w:r>
    </w:p>
    <w:p w14:paraId="5173524E" w14:textId="77777777" w:rsidR="003E6A29" w:rsidRDefault="00000000">
      <w:pPr>
        <w:jc w:val="both"/>
      </w:pPr>
      <w:r>
        <w:t>4.5. Рассмотрение претензий, возвратов и защита прав. Субъекты: заявители и покупатели. Данные: контакты, содержание обращения, относящиеся к нему сведения о заказе и доказательства. Основания: исполнение договора, требования закона и защита прав при соблюдении прав субъекта. Срок: до завершения рассмотрения; необходимые доказательства — до трёх лет после завершения исполнения или урегулирования, а при продолжающемся разбирательстве — до его окончания и исполнения решения, если сохраняется законное основание.</w:t>
      </w:r>
    </w:p>
    <w:p w14:paraId="50295825" w14:textId="77777777" w:rsidR="003E6A29" w:rsidRDefault="00000000">
      <w:pPr>
        <w:jc w:val="both"/>
      </w:pPr>
      <w:r>
        <w:t xml:space="preserve">4.6. Рекламные сообщения о других товарах и мероприятиях допускаются только после отдельного предварительного согласия на рекламу и необходимую для неё обработку. Субъекты: добровольно подписавшиеся лица. Данные: </w:t>
      </w:r>
      <w:proofErr w:type="spellStart"/>
      <w:r>
        <w:t>email</w:t>
      </w:r>
      <w:proofErr w:type="spellEnd"/>
      <w:r>
        <w:t xml:space="preserve"> или иной выбранный контакт и сведения о согласии. Срок использования для рассылки: до отзыва либо окончания срока отдельного согласия. После требования об отказе рекламная обработка прекращается незамедлительно. Покупка не обусловливается подпиской.</w:t>
      </w:r>
    </w:p>
    <w:p w14:paraId="5D276D2A" w14:textId="77777777" w:rsidR="003E6A29" w:rsidRDefault="00000000">
      <w:pPr>
        <w:jc w:val="both"/>
      </w:pPr>
      <w:r>
        <w:t>4.7. Публикация личных материалов, изображений покупателей и посетителей не входит в цели обычного заказа. При необходимости оформляются отдельные основания и согласия, включая согласие на распространение персональных данных, когда оно требуется. Срок и состав данных определяются таким отдельным документом.</w:t>
      </w:r>
    </w:p>
    <w:p w14:paraId="4C93C969" w14:textId="77777777" w:rsidR="003E6A29" w:rsidRDefault="00000000">
      <w:pPr>
        <w:jc w:val="both"/>
      </w:pPr>
      <w:r>
        <w:t>4.8. Сроки, установленные настоящим разделом, относятся также к рабочим выгрузкам и копиям Оператора. Отзыв согласия не исключает хранения строго необходимой части данных на ином предусмотренном законом основании; использование этой части для рекламы не допускается.</w:t>
      </w:r>
    </w:p>
    <w:p w14:paraId="5CA2A339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5. Способы и действия</w:t>
      </w:r>
    </w:p>
    <w:p w14:paraId="665CB8FE" w14:textId="77777777" w:rsidR="003E6A29" w:rsidRDefault="00000000">
      <w:pPr>
        <w:jc w:val="both"/>
      </w:pPr>
      <w:r>
        <w:t>5.1. Обработка осуществляется с использованием средств автоматизации и без них: сбор, запись, систематизация, накопление, хранение, уточнение, извлечение, использование, передача в форме предоставления или доступа, блокирование, удаление и уничтожение.</w:t>
      </w:r>
    </w:p>
    <w:p w14:paraId="0E31C8B6" w14:textId="77777777" w:rsidR="003E6A29" w:rsidRDefault="00000000">
      <w:pPr>
        <w:jc w:val="both"/>
      </w:pPr>
      <w:r>
        <w:t>5.2. Объём данных ограничивается заявленной целью. Сведения для доставки не используются автоматически для рекламы, а материалы индивидуального дизайна — для публичного портфолио.</w:t>
      </w:r>
    </w:p>
    <w:p w14:paraId="26ED98D4" w14:textId="77777777" w:rsidR="003E6A29" w:rsidRDefault="00000000">
      <w:pPr>
        <w:jc w:val="both"/>
      </w:pPr>
      <w:r>
        <w:t>5.3. Автоматическое создание билета и техническая отметка прохода сопровождаются возможностью обратиться к Оператору для проверки ошибки. Оператор не устанавливает порядок принятия исключительно автоматизированных решений, затрагивающих права субъекта, без соблюдения предусмотренных законом условий.</w:t>
      </w:r>
    </w:p>
    <w:p w14:paraId="040CC507" w14:textId="77777777" w:rsidR="003E6A29" w:rsidRDefault="00000000">
      <w:pPr>
        <w:keepNext/>
        <w:spacing w:before="160"/>
        <w:jc w:val="both"/>
      </w:pPr>
      <w:r>
        <w:rPr>
          <w:b/>
          <w:bCs/>
        </w:rPr>
        <w:lastRenderedPageBreak/>
        <w:t>6. Получатели и обработка по поручению</w:t>
      </w:r>
    </w:p>
    <w:p w14:paraId="78EF4002" w14:textId="77777777" w:rsidR="003E6A29" w:rsidRDefault="00000000">
      <w:pPr>
        <w:jc w:val="both"/>
      </w:pPr>
      <w:r>
        <w:t>6.1. Для исполнения заказов используются билетные платформы, платёжные сервисы, средства доставки служебных сообщений, службы доставки товаров и при необходимости производственные подрядчики. Доступ предоставляется только к необходимым данным и при наличии законного основания.</w:t>
      </w:r>
    </w:p>
    <w:p w14:paraId="0D777BD9" w14:textId="77777777" w:rsidR="003E6A29" w:rsidRDefault="00000000">
      <w:pPr>
        <w:jc w:val="both"/>
      </w:pPr>
      <w:r>
        <w:t>6.2. Действующие сведения об основных сервисах приведены в приложении 1. Конкретный перевозчик и иные получатели, зависящие от заказа, сообщаются при согласовании такого заказа до передачи данных. Обобщённое указание категории не является согласием на передачу неопределённому кругу лиц.</w:t>
      </w:r>
    </w:p>
    <w:p w14:paraId="3BD6F5B2" w14:textId="77777777" w:rsidR="003E6A29" w:rsidRDefault="00000000">
      <w:pPr>
        <w:jc w:val="both"/>
      </w:pPr>
      <w:r>
        <w:t>6.3. При поручении обработки договор определяет данные, операции, цели, требования конфиденциальности, защиты, предоставления подтверждающих документов, уведомления об инцидентах и прекращения обработки в соответствии со статьёй 6 Федерального закона № 152-ФЗ. В необходимых случаях согласие на поручение получается отдельно.</w:t>
      </w:r>
    </w:p>
    <w:p w14:paraId="409C7A8A" w14:textId="77777777" w:rsidR="003E6A29" w:rsidRDefault="00000000">
      <w:pPr>
        <w:jc w:val="both"/>
      </w:pPr>
      <w:r>
        <w:t>6.4. Перед субъектом за действия лица, обрабатывающего данные по поручению, отвечает Оператор в установленных законом пределах. Самостоятельные платёжные и иные операторы выполняют собственные обязанности в рамках своих законных целей.</w:t>
      </w:r>
    </w:p>
    <w:p w14:paraId="4E15E7E8" w14:textId="77777777" w:rsidR="003E6A29" w:rsidRDefault="00000000">
      <w:pPr>
        <w:jc w:val="both"/>
      </w:pPr>
      <w:r>
        <w:t>6.5. При замене сервиса Оператор актуализирует приложение и информацию формы до начала новой обработки. Если требуется новое согласие, оно получается до передачи. Обновление приложения не является ретроспективным разрешением передать ранее собранную базу.</w:t>
      </w:r>
    </w:p>
    <w:p w14:paraId="396E9F13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7. Хранение, локализация и удаление</w:t>
      </w:r>
    </w:p>
    <w:p w14:paraId="63D9760A" w14:textId="77777777" w:rsidR="003E6A29" w:rsidRDefault="00000000">
      <w:pPr>
        <w:jc w:val="both"/>
      </w:pPr>
      <w:r>
        <w:t>7.1. При сборе персональных данных граждан РФ Оператор обеспечивает выполнение требований локализации, установленных законодательством. Для порученной обработки проверяются договорные условия и размещение баз данных исполнителя. Трансграничная передача при её организации допускается только после выполнения требований статьи 12 Федерального закона № 152-ФЗ.</w:t>
      </w:r>
    </w:p>
    <w:p w14:paraId="28924B2E" w14:textId="77777777" w:rsidR="003E6A29" w:rsidRDefault="00000000">
      <w:pPr>
        <w:jc w:val="both"/>
      </w:pPr>
      <w:r>
        <w:t>7.2. Использование субъектом иностранного почтового сервиса, социальной сети или мессенджера не освобождает Оператора от собственных обязанностей. Подключение новых сервисов и изменение маршрутов данных предварительно оцениваются.</w:t>
      </w:r>
    </w:p>
    <w:p w14:paraId="0F5AEC9F" w14:textId="77777777" w:rsidR="003E6A29" w:rsidRDefault="00000000">
      <w:pPr>
        <w:jc w:val="both"/>
      </w:pPr>
      <w:r>
        <w:t>7.3. После достижения цели или отзыва согласия данные уничтожаются либо обеспечивается их уничтожение исполнителем не позднее 30 дней при отсутствии иного законного основания хранения. Применяются специальные сроки и исключения, предусмотренные законом. Требование прекратить обработку рассматривается отдельно от отзыва согласия в сроки статьи 21 Федерального закона № 152-ФЗ.</w:t>
      </w:r>
    </w:p>
    <w:p w14:paraId="2E343920" w14:textId="77777777" w:rsidR="003E6A29" w:rsidRDefault="00000000">
      <w:pPr>
        <w:jc w:val="both"/>
      </w:pPr>
      <w:r>
        <w:t>7.4. Электронные данные удаляются из рабочих систем и выгрузок с учётом предусмотренного законом порядка уничтожения. Бумажные носители уничтожаются способом, исключающим восстановление. Исполнителю направляется требование о прекращении обработки и удалении с получением подтверждения в применимых случаях.</w:t>
      </w:r>
    </w:p>
    <w:p w14:paraId="24803E4B" w14:textId="77777777" w:rsidR="003E6A29" w:rsidRDefault="00000000">
      <w:pPr>
        <w:jc w:val="both"/>
      </w:pPr>
      <w:r>
        <w:t>7.5. Для резервных копий обеспечиваются ограничение доступа и прекращение использования в текущих операциях; уничтожение и блокирование производятся в установленные законом сроки. Наличие резервного копирования не даёт права на бессрочное хранение.</w:t>
      </w:r>
    </w:p>
    <w:p w14:paraId="66E28987" w14:textId="77777777" w:rsidR="003E6A29" w:rsidRDefault="00000000">
      <w:pPr>
        <w:keepNext/>
        <w:spacing w:before="160"/>
        <w:jc w:val="both"/>
      </w:pPr>
      <w:r>
        <w:rPr>
          <w:b/>
          <w:bCs/>
        </w:rPr>
        <w:lastRenderedPageBreak/>
        <w:t>8. Права и обращения</w:t>
      </w:r>
    </w:p>
    <w:p w14:paraId="1BC2E86C" w14:textId="77777777" w:rsidR="003E6A29" w:rsidRDefault="00000000">
      <w:pPr>
        <w:jc w:val="both"/>
      </w:pPr>
      <w:r>
        <w:t>8.1. Субъект вправе получить сведения об обработке, требовать уточнения, блокирования, прекращения обработки и уничтожения в предусмотренных законом случаях, отозвать согласие и обжаловать действия Оператора в Роскомнадзор или суд.</w:t>
      </w:r>
    </w:p>
    <w:p w14:paraId="1F5B2BB0" w14:textId="77777777" w:rsidR="003E6A29" w:rsidRDefault="00000000">
      <w:pPr>
        <w:jc w:val="both"/>
      </w:pPr>
      <w:r>
        <w:t>8.2. Обращения направляются на n.tsiaseika@yandex.ru или по почтовому адресу Оператора. Для идентификации заказа рекомендуется указать контакт и номер заказа. Дополнительные сведения запрашиваются только в объёме, необходимом для проверки заявителя и исполнения требований закона.</w:t>
      </w:r>
    </w:p>
    <w:p w14:paraId="07A7B81D" w14:textId="77777777" w:rsidR="003E6A29" w:rsidRDefault="00000000">
      <w:pPr>
        <w:jc w:val="both"/>
      </w:pPr>
      <w:r>
        <w:t>8.3. Ответ на запрос о данных предоставляется в течение десяти рабочих дней с возможностью мотивированного продления не более чем на пять рабочих дней в предусмотренных законом случаях. Требование прекратить обработку исполняется в сроки и с учётом исключений статьи 21 Федерального закона № 152-ФЗ.</w:t>
      </w:r>
    </w:p>
    <w:p w14:paraId="484ED45A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9. Защита данных</w:t>
      </w:r>
    </w:p>
    <w:p w14:paraId="133553CB" w14:textId="77777777" w:rsidR="003E6A29" w:rsidRDefault="00000000">
      <w:pPr>
        <w:jc w:val="both"/>
      </w:pPr>
      <w:r>
        <w:t>9.1. Оператор ограничивает доступ по рабочим задачам, защищает устройства и учётные записи, использует разграничение прав и доступные средства дополнительной аутентификации, контролирует выгрузки и сроки хранения, актуализирует документы и договоры с исполнителями.</w:t>
      </w:r>
    </w:p>
    <w:p w14:paraId="7FDC5714" w14:textId="77777777" w:rsidR="003E6A29" w:rsidRDefault="00000000">
      <w:pPr>
        <w:jc w:val="both"/>
      </w:pPr>
      <w:r>
        <w:t>9.2. При установлении инцидента, повлекшего нарушение прав субъектов, Оператор выполняет обязанности по уведомлению и расследованию в порядке и сроки, предусмотренные законом, в том числе взаимодействует с лицом, обрабатывающим данные по поручению.</w:t>
      </w:r>
    </w:p>
    <w:p w14:paraId="43058D48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10. Изменение политики</w:t>
      </w:r>
    </w:p>
    <w:p w14:paraId="4709D61A" w14:textId="77777777" w:rsidR="003E6A29" w:rsidRDefault="00000000">
      <w:pPr>
        <w:jc w:val="both"/>
      </w:pPr>
      <w:r>
        <w:t>10.1. Политика действует с момента опубликования. Подключение нового мероприятия само по себе не требует изменения документа, если цели, состав данных и порядок обработки остаются прежними.</w:t>
      </w:r>
    </w:p>
    <w:p w14:paraId="5F678034" w14:textId="77777777" w:rsidR="003E6A29" w:rsidRDefault="00000000">
      <w:pPr>
        <w:jc w:val="both"/>
      </w:pPr>
      <w:r>
        <w:t>10.2. При изменении обработки актуализируются соответствующие разделы и приложение. Изменение документа не заменяет согласие, когда оно требуется, и не отменяет обязательств по ранее полученным данным.</w:t>
      </w:r>
    </w:p>
    <w:p w14:paraId="20AE4626" w14:textId="77777777" w:rsidR="003E6A29" w:rsidRDefault="00000000">
      <w:pPr>
        <w:keepNext/>
        <w:jc w:val="both"/>
      </w:pPr>
      <w:r>
        <w:rPr>
          <w:b/>
          <w:bCs/>
        </w:rPr>
        <w:t>ПРИЛОЖЕНИЕ 1</w:t>
      </w:r>
    </w:p>
    <w:p w14:paraId="58C5F1ED" w14:textId="77777777" w:rsidR="003E6A29" w:rsidRDefault="00000000">
      <w:pPr>
        <w:jc w:val="both"/>
      </w:pPr>
      <w:r>
        <w:t>Используемые сервисы для продажи билетов и оплаты</w:t>
      </w:r>
    </w:p>
    <w:p w14:paraId="3CDEEDEF" w14:textId="77777777" w:rsidR="003E6A29" w:rsidRDefault="00000000">
      <w:pPr>
        <w:jc w:val="both"/>
      </w:pPr>
      <w:r>
        <w:t>Сведения по состоянию на 16 октября 2026 года</w:t>
      </w:r>
    </w:p>
    <w:p w14:paraId="4F5AC5B0" w14:textId="77777777" w:rsidR="003E6A29" w:rsidRDefault="00000000">
      <w:pPr>
        <w:jc w:val="both"/>
      </w:pPr>
      <w:r>
        <w:t xml:space="preserve">1. </w:t>
      </w:r>
      <w:proofErr w:type="spellStart"/>
      <w:r>
        <w:t>Woove</w:t>
      </w:r>
      <w:proofErr w:type="spellEnd"/>
      <w:r>
        <w:t xml:space="preserve"> (woove.ru). Лицо, обрабатывающее данные по поручению: Соколов Андрей Сергеевич, плательщик НПД, ИНН 616804568492. Функции: оформление заказов билетов, хранение данных заказа, формирование и отправка билетов, учёт оплаты и возвратов, проверка прохода, служебные уведомления. Состав: контакты покупателя, данные заказа и билетов, статусы оплаты, возврата и прохода, записи предоставления согласия в объёме используемых функций. По предоставленному сервисом шаблону данные хранятся на серверах в России. Условия хранения и удаления определяются договором и поручением в соответствии с настоящей Политикой и законом.</w:t>
      </w:r>
    </w:p>
    <w:p w14:paraId="685EBEF0" w14:textId="77777777" w:rsidR="003E6A29" w:rsidRDefault="00000000">
      <w:pPr>
        <w:keepNext/>
        <w:spacing w:before="160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ЮKassa</w:t>
      </w:r>
      <w:proofErr w:type="spellEnd"/>
      <w:r>
        <w:rPr>
          <w:b/>
          <w:bCs/>
        </w:rPr>
        <w:t>. Платёжный сервис НКО «</w:t>
      </w:r>
      <w:proofErr w:type="spellStart"/>
      <w:r>
        <w:rPr>
          <w:b/>
          <w:bCs/>
        </w:rPr>
        <w:t>ЮМани</w:t>
      </w:r>
      <w:proofErr w:type="spellEnd"/>
      <w:r>
        <w:rPr>
          <w:b/>
          <w:bCs/>
        </w:rPr>
        <w:t xml:space="preserve">» (ООО). Функции: приём и возврат платежей, связанные с расчётами действия. Передаются сумма, сведения о заказе, </w:t>
      </w:r>
      <w:r>
        <w:rPr>
          <w:b/>
          <w:bCs/>
        </w:rPr>
        <w:lastRenderedPageBreak/>
        <w:t xml:space="preserve">необходимые идентификаторы, </w:t>
      </w:r>
      <w:proofErr w:type="spellStart"/>
      <w:r>
        <w:rPr>
          <w:b/>
          <w:bCs/>
        </w:rPr>
        <w:t>email</w:t>
      </w:r>
      <w:proofErr w:type="spellEnd"/>
      <w:r>
        <w:rPr>
          <w:b/>
          <w:bCs/>
        </w:rPr>
        <w:t xml:space="preserve"> и/или телефон при необходимости для оплаты и направления расчётных документов в рамках подключённых функций. Платёжные данные обрабатываются сервисом на его стороне по применимым правилам. Подключение оплаты само по себе не подтверждает настройку автоматической выдачи чеков НПД.</w:t>
      </w:r>
    </w:p>
    <w:p w14:paraId="15CFDA67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3. Контактная почта Оператора: n.tsiaseika@yandex.ru. Используется для обращений, уточнения заказов и ответов. Фактические отправители автоматических билетных сообщений и привлечённые платформой обработчики определяются действующими условиями платформы; их использование не освобождает Оператора от проверки соответствия порученной обработки закону.</w:t>
      </w:r>
    </w:p>
    <w:p w14:paraId="61FA5365" w14:textId="77777777" w:rsidR="003E6A29" w:rsidRDefault="00000000">
      <w:pPr>
        <w:keepNext/>
        <w:spacing w:before="160"/>
        <w:jc w:val="both"/>
      </w:pPr>
      <w:r>
        <w:rPr>
          <w:b/>
          <w:bCs/>
        </w:rPr>
        <w:t xml:space="preserve">4. </w:t>
      </w:r>
      <w:r w:rsidRPr="008A0F01">
        <w:t>Передача данных перевозчику при продаже товара и производственному подрядчику при индивидуальном изготовлении осуществляется только в необходимом объёме. Получатель и его функция сообщаются до передачи в информации о заказе; при необходимости оформляется отдельное согласие.</w:t>
      </w:r>
    </w:p>
    <w:sectPr w:rsidR="003E6A29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658BB" w14:textId="77777777" w:rsidR="00176A8D" w:rsidRDefault="00176A8D">
      <w:pPr>
        <w:spacing w:after="0" w:line="240" w:lineRule="auto"/>
      </w:pPr>
      <w:r>
        <w:separator/>
      </w:r>
    </w:p>
  </w:endnote>
  <w:endnote w:type="continuationSeparator" w:id="0">
    <w:p w14:paraId="2B95F0D8" w14:textId="77777777" w:rsidR="00176A8D" w:rsidRDefault="0017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DA87A4" w14:textId="77777777" w:rsidR="003E6A29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A0F01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E97BE" w14:textId="77777777" w:rsidR="00176A8D" w:rsidRDefault="00176A8D">
      <w:pPr>
        <w:spacing w:after="0" w:line="240" w:lineRule="auto"/>
      </w:pPr>
      <w:r>
        <w:separator/>
      </w:r>
    </w:p>
  </w:footnote>
  <w:footnote w:type="continuationSeparator" w:id="0">
    <w:p w14:paraId="1BD2175B" w14:textId="77777777" w:rsidR="00176A8D" w:rsidRDefault="00176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E361CD"/>
    <w:multiLevelType w:val="hybridMultilevel"/>
    <w:tmpl w:val="749037F4"/>
    <w:lvl w:ilvl="0" w:tplc="008A202C">
      <w:start w:val="1"/>
      <w:numFmt w:val="bullet"/>
      <w:lvlText w:val="●"/>
      <w:lvlJc w:val="left"/>
      <w:pPr>
        <w:ind w:left="720" w:hanging="360"/>
      </w:pPr>
    </w:lvl>
    <w:lvl w:ilvl="1" w:tplc="7E84ECE0">
      <w:start w:val="1"/>
      <w:numFmt w:val="bullet"/>
      <w:lvlText w:val="○"/>
      <w:lvlJc w:val="left"/>
      <w:pPr>
        <w:ind w:left="1440" w:hanging="360"/>
      </w:pPr>
    </w:lvl>
    <w:lvl w:ilvl="2" w:tplc="E2069B4A">
      <w:start w:val="1"/>
      <w:numFmt w:val="bullet"/>
      <w:lvlText w:val="■"/>
      <w:lvlJc w:val="left"/>
      <w:pPr>
        <w:ind w:left="2160" w:hanging="360"/>
      </w:pPr>
    </w:lvl>
    <w:lvl w:ilvl="3" w:tplc="F998C7C4">
      <w:start w:val="1"/>
      <w:numFmt w:val="bullet"/>
      <w:lvlText w:val="●"/>
      <w:lvlJc w:val="left"/>
      <w:pPr>
        <w:ind w:left="2880" w:hanging="360"/>
      </w:pPr>
    </w:lvl>
    <w:lvl w:ilvl="4" w:tplc="452AF2E0">
      <w:start w:val="1"/>
      <w:numFmt w:val="bullet"/>
      <w:lvlText w:val="○"/>
      <w:lvlJc w:val="left"/>
      <w:pPr>
        <w:ind w:left="3600" w:hanging="360"/>
      </w:pPr>
    </w:lvl>
    <w:lvl w:ilvl="5" w:tplc="05421D7A">
      <w:start w:val="1"/>
      <w:numFmt w:val="bullet"/>
      <w:lvlText w:val="■"/>
      <w:lvlJc w:val="left"/>
      <w:pPr>
        <w:ind w:left="4320" w:hanging="360"/>
      </w:pPr>
    </w:lvl>
    <w:lvl w:ilvl="6" w:tplc="4CE4557A">
      <w:start w:val="1"/>
      <w:numFmt w:val="bullet"/>
      <w:lvlText w:val="●"/>
      <w:lvlJc w:val="left"/>
      <w:pPr>
        <w:ind w:left="5040" w:hanging="360"/>
      </w:pPr>
    </w:lvl>
    <w:lvl w:ilvl="7" w:tplc="C2082358">
      <w:start w:val="1"/>
      <w:numFmt w:val="bullet"/>
      <w:lvlText w:val="●"/>
      <w:lvlJc w:val="left"/>
      <w:pPr>
        <w:ind w:left="5760" w:hanging="360"/>
      </w:pPr>
    </w:lvl>
    <w:lvl w:ilvl="8" w:tplc="4F24779C">
      <w:start w:val="1"/>
      <w:numFmt w:val="bullet"/>
      <w:lvlText w:val="●"/>
      <w:lvlJc w:val="left"/>
      <w:pPr>
        <w:ind w:left="6480" w:hanging="360"/>
      </w:pPr>
    </w:lvl>
  </w:abstractNum>
  <w:num w:numId="1" w16cid:durableId="4444280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A29"/>
    <w:rsid w:val="00176A8D"/>
    <w:rsid w:val="003E6A29"/>
    <w:rsid w:val="007403D9"/>
    <w:rsid w:val="008A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CCA432"/>
  <w15:docId w15:val="{70C565A4-54A3-A04B-A7C4-CF57DB03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2273</Words>
  <Characters>12960</Characters>
  <Application>Microsoft Office Word</Application>
  <DocSecurity>0</DocSecurity>
  <Lines>108</Lines>
  <Paragraphs>30</Paragraphs>
  <ScaleCrop>false</ScaleCrop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Atelier by Voci dell’Opera</dc:creator>
  <cp:lastModifiedBy>Ольга Глух</cp:lastModifiedBy>
  <cp:revision>2</cp:revision>
  <dcterms:created xsi:type="dcterms:W3CDTF">2026-10-16T15:40:00Z</dcterms:created>
  <dcterms:modified xsi:type="dcterms:W3CDTF">2026-10-16T15:40:00Z</dcterms:modified>
</cp:coreProperties>
</file>